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15" w:lineRule="atLeast"/>
        <w:jc w:val="center"/>
        <w:rPr>
          <w:rStyle w:val="6"/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  <w:lang w:eastAsia="zh-CN"/>
        </w:rPr>
      </w:pPr>
      <w:r>
        <w:rPr>
          <w:rStyle w:val="6"/>
          <w:rFonts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</w:rPr>
        <w:t>湘潭大学</w:t>
      </w:r>
      <w:r>
        <w:rPr>
          <w:rStyle w:val="6"/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</w:rPr>
        <w:t>商学院</w:t>
      </w:r>
      <w:r>
        <w:rPr>
          <w:rStyle w:val="6"/>
          <w:rFonts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</w:rPr>
        <w:t>硕士申请</w:t>
      </w:r>
      <w:r>
        <w:rPr>
          <w:rStyle w:val="6"/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  <w:lang w:val="en-US" w:eastAsia="zh-CN"/>
        </w:rPr>
        <w:t>毕业与</w:t>
      </w:r>
      <w:r>
        <w:rPr>
          <w:rStyle w:val="6"/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</w:rPr>
        <w:t>学位</w:t>
      </w:r>
      <w:r>
        <w:rPr>
          <w:rStyle w:val="6"/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shd w:val="clear" w:color="auto" w:fill="FFFFFF"/>
          <w:lang w:eastAsia="zh-CN"/>
        </w:rPr>
        <w:t>成果创新要求</w:t>
      </w:r>
    </w:p>
    <w:p>
      <w:pPr>
        <w:widowControl/>
        <w:shd w:val="clear" w:color="auto" w:fill="FFFFFF"/>
        <w:spacing w:line="315" w:lineRule="atLeast"/>
        <w:ind w:right="-88"/>
        <w:jc w:val="center"/>
        <w:rPr>
          <w:rFonts w:ascii="宋体" w:hAnsi="宋体" w:eastAsia="宋体" w:cs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color w:val="000000" w:themeColor="text1"/>
          <w:kern w:val="0"/>
          <w:sz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2"/>
        <w:jc w:val="left"/>
        <w:textAlignment w:val="auto"/>
        <w:rPr>
          <w:rFonts w:ascii="宋体" w:hAnsi="宋体" w:eastAsia="宋体" w:cs="宋体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为进一步提高硕士研究生的培养质量，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加强学位授予质量监控，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vertAlign w:val="baseline"/>
          <w14:textFill>
            <w14:solidFill>
              <w14:schemeClr w14:val="tx1"/>
            </w14:solidFill>
          </w14:textFill>
        </w:rPr>
        <w:t>根据《湘潭大学研究生毕业与学位授予分离实施办法（试行）》（湘大研发﹝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2022﹞3号）、《湘潭大学硕士、博士学位授予工作实施细则》（湘大研发﹝2022﹞2号）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有关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规定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硕士研究生在申请</w:t>
      </w: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毕业与</w:t>
      </w: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学位前应达到相应的</w:t>
      </w: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成果</w:t>
      </w: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要求。具体规定如下：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一、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毕业与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学位申请人发表的学术论文和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研究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成果必须是在其攻读学位期间发表，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成果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内容应属于本学科且与学位论文内容相关，以湘潭大学为第一署名单位，且学位申请人为第一作者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（与导师共同发表的论文，除导师以外，申请人须为第一作者。案例大赛和案例入库商学院老师为第一作者，学生本人为第二作者视同第一作者）。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default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二、申请硕士毕业，无成果要求。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、申请硕士学位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成果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（一）学术学位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2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1.按期申请学位（3年）者需达到以下条件之一：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①在以下期刊发表至少1篇学术论文。期刊包括SSCI、SCI、C刊、C刊（扩展板）、北大核心、学校认定的一二类期刊报纸或学位点指定刊物（学位点指定刊物需通过院学位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评定分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委员会认定）或本科院校学报（文章字数不少于5000字）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或文章被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转载。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②撰写与专业相关案例并成功入选国家级案例库。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③</w:t>
      </w: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学术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论文被全国性学术会议或国际学术会议（权威学术会议，含商学院季度论坛）录用并汇报（提供论文录用通知、会议流程、现场汇报照片等佐证材料）。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④</w:t>
      </w: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学术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论文在省级学术会议上获奖（文章字数不少于5000字。）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eastAsia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⑤未达到上述4个条件者，可申请将学位论文将全部送外校评审，评审结果至少有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val="en-US" w:eastAsia="zh-CN"/>
        </w:rPr>
        <w:t>两个80分以上（含80分）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2.提前申请学位者须在CSSCI收录的期刊上发表学术论文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两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篇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在学校认定的一类期刊上发表学术论文1篇相当于在CSSCI收录期刊上发表学术论文3篇；在学校认定的二类期刊上发表学术论文1篇相当于在CSSCI收录期刊上发表学术论文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两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篇；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3.未达到按期申请学位条件者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延迟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申请学位，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一般延迟半年，延迟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申请学位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者要求在省级以上刊物发表一篇学术论文。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Cs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（二）专业学位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（全日制）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1.按期申请学位（3年）者需达到以下条件之一：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①达到上述学术学位按期申请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学位条件的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相关要求。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2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</w:pP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②完成与专业相关案例一篇，该案例必须参加过省级及以上案例大赛（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获得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三等奖及以上），申请人为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排名前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位的参赛队员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（老师不计算在内）。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2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</w:pPr>
      <w:r>
        <w:rPr>
          <w:rStyle w:val="6"/>
          <w:rFonts w:hint="eastAsia" w:ascii="宋体" w:hAnsi="宋体" w:eastAsia="宋体" w:cs="宋体"/>
          <w:b/>
          <w:bCs w:val="0"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③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完成与专业相关案例一篇，该案例必须参加过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校级、院级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案例大赛（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获得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三等奖及以上），申请人为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排名前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val="en-US" w:eastAsia="zh-CN"/>
        </w:rPr>
        <w:t>2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位的参赛队员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</w:rPr>
        <w:t>（老师不计算在内）。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④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完成与专业相关案例一篇，该案</w:t>
      </w:r>
      <w:bookmarkStart w:id="0" w:name="_GoBack"/>
      <w:bookmarkEnd w:id="0"/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例入选商学院或省级以上案例库（要有案例相关企业采用证明），申请人为第一和第二作者（老师不计算在内）。如入选省级以上案例库，申请人可以放宽至第一、第二和第三作者（老师不计算在内）。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eastAsia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⑤未达到上述3个条件者，可申请将学位论文将全部送外校评审，评审结果至少有两个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val="en-US" w:eastAsia="zh-CN"/>
        </w:rPr>
        <w:t>75分以上（含75分）</w:t>
      </w:r>
      <w:r>
        <w:rPr>
          <w:rStyle w:val="6"/>
          <w:rFonts w:hint="eastAsia" w:asciiTheme="minorEastAsia" w:hAnsiTheme="minorEastAsia" w:cstheme="minorEastAsia"/>
          <w:b/>
          <w:bCs w:val="0"/>
          <w:color w:val="0000FF"/>
          <w:kern w:val="0"/>
          <w:sz w:val="24"/>
          <w:szCs w:val="24"/>
          <w:highlight w:val="none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2.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提前申请学位者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需达到以下条件之一：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asciiTheme="minorEastAsia" w:hAnsiTheme="minorEastAsia" w:cstheme="minorEastAsia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①达到上述学术学位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提前申请学位条件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的相关要求。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②完成与专业相关案例一篇，该案例必须参加过省级以上案例大赛，并获得省级一等奖或国家级二等奖及以上，申请人可为第一、第二和第三作者（老师不计算在内）。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eastAsia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③完成与专业相关案例一篇，该案例入选国家级案例库，申请人可为第一、第二和第三作者（老师不计算在内）。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rightChars="0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未达到按期申请学位条件者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延迟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申请学位，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一般延迟半年，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延期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申请学位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者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须在省级以上刊物发表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篇学术论文，研究成果（调研报告、案例分析、计划书）被相关部门采用、咨询或纳入决策（需提供证明材料）。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Cs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）专业学位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（非全日制）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①达到上述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全日制专业学位硕士研究生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按期申请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学位条件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相关要求。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firstLine="480" w:firstLineChars="200"/>
        <w:jc w:val="left"/>
        <w:textAlignment w:val="auto"/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②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提供</w:t>
      </w:r>
      <w:r>
        <w:rPr>
          <w:rStyle w:val="6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读研期间的</w:t>
      </w:r>
      <w:r>
        <w:rPr>
          <w:rStyle w:val="6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fill="FFFFFF"/>
          <w:vertAlign w:val="baseline"/>
          <w:lang w:eastAsia="zh-CN"/>
          <w14:textFill>
            <w14:solidFill>
              <w14:schemeClr w14:val="tx1"/>
            </w14:solidFill>
          </w14:textFill>
        </w:rPr>
        <w:t>学术论文、</w:t>
      </w:r>
      <w:r>
        <w:rPr>
          <w:rStyle w:val="6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调研报告、案例分析、计划书</w:t>
      </w:r>
      <w:r>
        <w:rPr>
          <w:rStyle w:val="6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fill="FFFFFF"/>
          <w:vertAlign w:val="baseline"/>
          <w:lang w:eastAsia="zh-CN"/>
          <w14:textFill>
            <w14:solidFill>
              <w14:schemeClr w14:val="tx1"/>
            </w14:solidFill>
          </w14:textFill>
        </w:rPr>
        <w:t>等成果，由学位点审核通过。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rightChars="0" w:firstLine="480" w:firstLineChars="200"/>
        <w:jc w:val="left"/>
        <w:textAlignment w:val="auto"/>
        <w:rPr>
          <w:rStyle w:val="6"/>
          <w:rFonts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若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成果认定争议可提交院学位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评定分</w:t>
      </w:r>
      <w:r>
        <w:rPr>
          <w:rStyle w:val="6"/>
          <w:rFonts w:hint="eastAsia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委员会讨论。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1" w:rightChars="0" w:firstLine="480" w:firstLineChars="200"/>
        <w:jc w:val="left"/>
        <w:textAlignment w:val="auto"/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本规定解释权归湘潭大学商学院学位</w:t>
      </w: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评定分</w:t>
      </w:r>
      <w:r>
        <w:rPr>
          <w:rStyle w:val="6"/>
          <w:rFonts w:hint="eastAsia" w:eastAsia="宋体" w:asciiTheme="minorEastAsia" w:hAnsiTheme="minorEastAsia" w:cstheme="minorEastAsia"/>
          <w:b w:val="0"/>
          <w:bCs/>
          <w:color w:val="000000" w:themeColor="text1"/>
          <w:kern w:val="0"/>
          <w:sz w:val="24"/>
          <w:szCs w:val="24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委员会。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rPr>
          <w:rStyle w:val="6"/>
          <w:rFonts w:hint="eastAsia" w:eastAsia="宋体" w:asciiTheme="minorEastAsia" w:hAnsiTheme="minorEastAsia" w:cstheme="minorEastAsia"/>
          <w:b w:val="0"/>
          <w:bCs/>
          <w:color w:val="0000FF"/>
          <w:kern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/>
          <w:color w:val="0000FF"/>
          <w:sz w:val="24"/>
          <w:highlight w:val="none"/>
        </w:rPr>
        <w:t>本规定自</w:t>
      </w:r>
      <w:r>
        <w:rPr>
          <w:rFonts w:hint="eastAsia"/>
          <w:color w:val="0000FF"/>
          <w:sz w:val="24"/>
          <w:highlight w:val="none"/>
          <w:lang w:val="en-US" w:eastAsia="zh-CN"/>
        </w:rPr>
        <w:t>2024年9月开始</w:t>
      </w:r>
      <w:r>
        <w:rPr>
          <w:rFonts w:hint="eastAsia"/>
          <w:color w:val="0000FF"/>
          <w:sz w:val="24"/>
          <w:highlight w:val="none"/>
        </w:rPr>
        <w:t>执行，此前有关规定与本规定不相符的，以本规定为准。</w:t>
      </w:r>
    </w:p>
    <w:sectPr>
      <w:pgSz w:w="11906" w:h="16838"/>
      <w:pgMar w:top="873" w:right="1800" w:bottom="873" w:left="1800" w:header="851" w:footer="992" w:gutter="0"/>
      <w:cols w:space="0" w:num="1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 w:val="0"/>
  <w:bordersDoNotSurroundFooter w:val="0"/>
  <w:attachedTemplate r:id="rId1"/>
  <w:documentProtection w:enforcement="0"/>
  <w:defaultTabStop w:val="420"/>
  <w:drawingGridVerticalSpacing w:val="15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yZjI1MGI4ODcxYTA1NjdiODY5MDhlZTFiY2QzMmIifQ=="/>
  </w:docVars>
  <w:rsids>
    <w:rsidRoot w:val="0AC719D1"/>
    <w:rsid w:val="00737844"/>
    <w:rsid w:val="009A7605"/>
    <w:rsid w:val="00AB214E"/>
    <w:rsid w:val="00C16A4D"/>
    <w:rsid w:val="00FD5E84"/>
    <w:rsid w:val="01A72626"/>
    <w:rsid w:val="02443C81"/>
    <w:rsid w:val="02497BE9"/>
    <w:rsid w:val="027C2BE7"/>
    <w:rsid w:val="05AF7ABB"/>
    <w:rsid w:val="06B1672A"/>
    <w:rsid w:val="07076991"/>
    <w:rsid w:val="08AB5D0B"/>
    <w:rsid w:val="098832F7"/>
    <w:rsid w:val="0A602BBC"/>
    <w:rsid w:val="0AC719D1"/>
    <w:rsid w:val="0E4D05AB"/>
    <w:rsid w:val="12C631FE"/>
    <w:rsid w:val="14FB3AEB"/>
    <w:rsid w:val="16712557"/>
    <w:rsid w:val="177A74BB"/>
    <w:rsid w:val="18771926"/>
    <w:rsid w:val="19827592"/>
    <w:rsid w:val="19E255FA"/>
    <w:rsid w:val="1D7957AD"/>
    <w:rsid w:val="1F7B268A"/>
    <w:rsid w:val="204A4B46"/>
    <w:rsid w:val="20ED07D9"/>
    <w:rsid w:val="22260B05"/>
    <w:rsid w:val="22F6739E"/>
    <w:rsid w:val="2369313B"/>
    <w:rsid w:val="25D00381"/>
    <w:rsid w:val="2B177FC6"/>
    <w:rsid w:val="2DD106D6"/>
    <w:rsid w:val="2FB80F7F"/>
    <w:rsid w:val="3100782B"/>
    <w:rsid w:val="32E733CD"/>
    <w:rsid w:val="34025859"/>
    <w:rsid w:val="3408720B"/>
    <w:rsid w:val="34DC300C"/>
    <w:rsid w:val="36270AA8"/>
    <w:rsid w:val="3891486E"/>
    <w:rsid w:val="3AAD01DD"/>
    <w:rsid w:val="3AC81EAF"/>
    <w:rsid w:val="41D6451E"/>
    <w:rsid w:val="43511AD0"/>
    <w:rsid w:val="46DC2A37"/>
    <w:rsid w:val="487634B6"/>
    <w:rsid w:val="4C883062"/>
    <w:rsid w:val="4DD053C5"/>
    <w:rsid w:val="4DFE1F80"/>
    <w:rsid w:val="508B5BEF"/>
    <w:rsid w:val="51956D25"/>
    <w:rsid w:val="52AD009F"/>
    <w:rsid w:val="53B73078"/>
    <w:rsid w:val="53F74FFD"/>
    <w:rsid w:val="58864D94"/>
    <w:rsid w:val="5AE476C5"/>
    <w:rsid w:val="5BD41366"/>
    <w:rsid w:val="5D135452"/>
    <w:rsid w:val="5FB75591"/>
    <w:rsid w:val="62894829"/>
    <w:rsid w:val="62B62F9F"/>
    <w:rsid w:val="6595226D"/>
    <w:rsid w:val="66FD2675"/>
    <w:rsid w:val="69DF1306"/>
    <w:rsid w:val="6A025750"/>
    <w:rsid w:val="6A467816"/>
    <w:rsid w:val="6C1E1559"/>
    <w:rsid w:val="6D535020"/>
    <w:rsid w:val="6EC67020"/>
    <w:rsid w:val="6FA51DAA"/>
    <w:rsid w:val="703E4D85"/>
    <w:rsid w:val="733F4D5B"/>
    <w:rsid w:val="783540ED"/>
    <w:rsid w:val="7AAC4F5C"/>
    <w:rsid w:val="7B8B6168"/>
    <w:rsid w:val="7C0774A6"/>
    <w:rsid w:val="7CD9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页眉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F10443-1797-47C3-AB09-9083E121BD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1539</Words>
  <Characters>1581</Characters>
  <Lines>8</Lines>
  <Paragraphs>2</Paragraphs>
  <TotalTime>54</TotalTime>
  <ScaleCrop>false</ScaleCrop>
  <LinksUpToDate>false</LinksUpToDate>
  <CharactersWithSpaces>1582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2018-09-26T00:25:00Z</dcterms:created>
  <dc:creator>媛媛</dc:creator>
  <cp:lastModifiedBy>壮壮铃铛麻</cp:lastModifiedBy>
  <cp:lastPrinted>2024-08-29T02:54:00Z</cp:lastPrinted>
  <dcterms:modified xsi:type="dcterms:W3CDTF">2024-08-30T00:22:08Z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B551B053BBDC4020BED8477629A930E0</vt:lpwstr>
  </property>
</Properties>
</file>