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C1" w:rsidRDefault="00821D39">
      <w:pPr>
        <w:rPr>
          <w:rFonts w:hint="eastAsia"/>
          <w:b/>
        </w:rPr>
      </w:pPr>
      <w:r w:rsidRPr="00821D39">
        <w:rPr>
          <w:rFonts w:hint="eastAsia"/>
          <w:b/>
        </w:rPr>
        <w:t>附件</w:t>
      </w:r>
      <w:r w:rsidRPr="00821D39">
        <w:rPr>
          <w:rFonts w:hint="eastAsia"/>
          <w:b/>
        </w:rPr>
        <w:t>5</w:t>
      </w:r>
      <w:r w:rsidRPr="00821D39">
        <w:rPr>
          <w:rFonts w:hint="eastAsia"/>
          <w:b/>
        </w:rPr>
        <w:t>：《高等学校预防与处理学术不端行为办法》（教育部令第</w:t>
      </w:r>
      <w:r w:rsidRPr="00821D39">
        <w:rPr>
          <w:rFonts w:hint="eastAsia"/>
          <w:b/>
        </w:rPr>
        <w:t>40</w:t>
      </w:r>
      <w:r w:rsidRPr="00821D39">
        <w:rPr>
          <w:rFonts w:hint="eastAsia"/>
          <w:b/>
        </w:rPr>
        <w:t>号）</w:t>
      </w:r>
    </w:p>
    <w:tbl>
      <w:tblPr>
        <w:tblW w:w="5000" w:type="pct"/>
        <w:jc w:val="center"/>
        <w:tblCellMar>
          <w:top w:w="120" w:type="dxa"/>
          <w:left w:w="120" w:type="dxa"/>
          <w:bottom w:w="120" w:type="dxa"/>
          <w:right w:w="120" w:type="dxa"/>
        </w:tblCellMar>
        <w:tblLook w:val="04A0"/>
      </w:tblPr>
      <w:tblGrid>
        <w:gridCol w:w="8546"/>
      </w:tblGrid>
      <w:tr w:rsidR="00821D39" w:rsidRPr="007814A8" w:rsidTr="00835675">
        <w:trPr>
          <w:jc w:val="center"/>
        </w:trPr>
        <w:tc>
          <w:tcPr>
            <w:tcW w:w="0" w:type="auto"/>
            <w:vAlign w:val="center"/>
            <w:hideMark/>
          </w:tcPr>
          <w:p w:rsidR="00821D39" w:rsidRPr="007814A8" w:rsidRDefault="00821D39" w:rsidP="00835675">
            <w:pPr>
              <w:widowControl/>
              <w:jc w:val="center"/>
              <w:rPr>
                <w:rFonts w:ascii="宋体" w:hAnsi="宋体" w:cs="宋体"/>
                <w:kern w:val="0"/>
                <w:sz w:val="17"/>
                <w:szCs w:val="17"/>
              </w:rPr>
            </w:pPr>
            <w:r w:rsidRPr="007814A8">
              <w:rPr>
                <w:rFonts w:ascii="宋体" w:hAnsi="宋体" w:cs="宋体"/>
                <w:b/>
                <w:bCs/>
                <w:color w:val="000000"/>
                <w:kern w:val="0"/>
                <w:sz w:val="38"/>
              </w:rPr>
              <w:t xml:space="preserve">中华人民共和国教育部令第40号 </w:t>
            </w:r>
          </w:p>
          <w:p w:rsidR="00821D39" w:rsidRPr="007814A8" w:rsidRDefault="00821D39" w:rsidP="00835675">
            <w:pPr>
              <w:widowControl/>
              <w:jc w:val="center"/>
              <w:rPr>
                <w:rFonts w:ascii="宋体" w:hAnsi="宋体" w:cs="宋体"/>
                <w:kern w:val="0"/>
                <w:sz w:val="17"/>
                <w:szCs w:val="17"/>
              </w:rPr>
            </w:pPr>
            <w:r w:rsidRPr="003D2D6F">
              <w:rPr>
                <w:rFonts w:ascii="宋体" w:hAnsi="宋体" w:cs="宋体"/>
                <w:kern w:val="0"/>
                <w:sz w:val="17"/>
                <w:szCs w:val="17"/>
              </w:rPr>
              <w:pict>
                <v:rect id="_x0000_i1025" style="width:0;height:.6pt" o:hralign="center" o:hrstd="t" o:hrnoshade="t" o:hr="t" fillcolor="#060" stroked="f"/>
              </w:pict>
            </w:r>
          </w:p>
        </w:tc>
      </w:tr>
      <w:tr w:rsidR="00821D39" w:rsidRPr="007814A8" w:rsidTr="00835675">
        <w:trPr>
          <w:jc w:val="center"/>
        </w:trPr>
        <w:tc>
          <w:tcPr>
            <w:tcW w:w="0" w:type="auto"/>
            <w:vAlign w:val="center"/>
            <w:hideMark/>
          </w:tcPr>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《高等学校预防与处理学术不端行为办法》已于2016年4月5日经教育部2016年第14次部长办公会议审议通过，现予发布，自2016年9月1日起施行。 </w:t>
            </w:r>
          </w:p>
          <w:p w:rsidR="00821D39" w:rsidRPr="007814A8" w:rsidRDefault="00821D39" w:rsidP="00835675">
            <w:pPr>
              <w:widowControl/>
              <w:spacing w:line="360" w:lineRule="atLeast"/>
              <w:jc w:val="right"/>
              <w:rPr>
                <w:rFonts w:ascii="宋体" w:hAnsi="宋体" w:cs="宋体"/>
                <w:kern w:val="0"/>
                <w:sz w:val="24"/>
              </w:rPr>
            </w:pPr>
            <w:r w:rsidRPr="007814A8">
              <w:rPr>
                <w:rFonts w:ascii="宋体" w:hAnsi="宋体" w:cs="宋体"/>
                <w:kern w:val="0"/>
                <w:sz w:val="24"/>
              </w:rPr>
              <w:t xml:space="preserve">　　教育部部长</w:t>
            </w:r>
          </w:p>
          <w:p w:rsidR="00821D39" w:rsidRPr="007814A8" w:rsidRDefault="00821D39" w:rsidP="00835675">
            <w:pPr>
              <w:widowControl/>
              <w:spacing w:line="360" w:lineRule="atLeast"/>
              <w:jc w:val="right"/>
              <w:rPr>
                <w:rFonts w:ascii="宋体" w:hAnsi="宋体" w:cs="宋体"/>
                <w:kern w:val="0"/>
                <w:sz w:val="24"/>
              </w:rPr>
            </w:pPr>
            <w:r w:rsidRPr="007814A8">
              <w:rPr>
                <w:rFonts w:ascii="宋体" w:hAnsi="宋体" w:cs="宋体"/>
                <w:kern w:val="0"/>
                <w:sz w:val="24"/>
              </w:rPr>
              <w:t xml:space="preserve">　　2016年6月16日</w:t>
            </w:r>
          </w:p>
          <w:p w:rsidR="00821D39" w:rsidRPr="007814A8" w:rsidRDefault="00821D39" w:rsidP="00835675">
            <w:pPr>
              <w:widowControl/>
              <w:spacing w:line="360" w:lineRule="atLeast"/>
              <w:jc w:val="right"/>
              <w:rPr>
                <w:rFonts w:ascii="宋体" w:hAnsi="宋体" w:cs="宋体"/>
                <w:kern w:val="0"/>
                <w:sz w:val="24"/>
              </w:rPr>
            </w:pPr>
            <w:r w:rsidRPr="007814A8">
              <w:rPr>
                <w:rFonts w:ascii="宋体" w:hAnsi="宋体" w:cs="宋体"/>
                <w:kern w:val="0"/>
                <w:sz w:val="24"/>
              </w:rPr>
              <w:t>  </w:t>
            </w:r>
          </w:p>
          <w:p w:rsidR="00821D39" w:rsidRPr="007814A8" w:rsidRDefault="00821D39" w:rsidP="00835675">
            <w:pPr>
              <w:widowControl/>
              <w:spacing w:line="360" w:lineRule="atLeast"/>
              <w:jc w:val="center"/>
              <w:rPr>
                <w:rFonts w:ascii="宋体" w:hAnsi="宋体" w:cs="宋体"/>
                <w:kern w:val="0"/>
                <w:sz w:val="24"/>
              </w:rPr>
            </w:pPr>
            <w:r w:rsidRPr="007814A8">
              <w:rPr>
                <w:rFonts w:ascii="宋体" w:hAnsi="宋体" w:cs="宋体"/>
                <w:b/>
                <w:bCs/>
                <w:kern w:val="0"/>
                <w:sz w:val="24"/>
              </w:rPr>
              <w:t>高等学校预防与处理学术不端行为办法</w:t>
            </w:r>
          </w:p>
          <w:p w:rsidR="00821D39" w:rsidRPr="007814A8" w:rsidRDefault="00821D39" w:rsidP="00835675">
            <w:pPr>
              <w:widowControl/>
              <w:spacing w:line="360" w:lineRule="atLeast"/>
              <w:jc w:val="center"/>
              <w:rPr>
                <w:rFonts w:ascii="宋体" w:hAnsi="宋体" w:cs="宋体"/>
                <w:kern w:val="0"/>
                <w:sz w:val="24"/>
              </w:rPr>
            </w:pPr>
            <w:r w:rsidRPr="007814A8">
              <w:rPr>
                <w:rFonts w:ascii="宋体" w:hAnsi="宋体" w:cs="宋体"/>
                <w:kern w:val="0"/>
                <w:sz w:val="24"/>
              </w:rPr>
              <w:t>  </w:t>
            </w:r>
          </w:p>
          <w:p w:rsidR="00821D39" w:rsidRPr="007814A8" w:rsidRDefault="00821D39" w:rsidP="00835675">
            <w:pPr>
              <w:widowControl/>
              <w:spacing w:line="360" w:lineRule="atLeast"/>
              <w:jc w:val="center"/>
              <w:rPr>
                <w:rFonts w:ascii="宋体" w:hAnsi="宋体" w:cs="宋体"/>
                <w:b/>
                <w:kern w:val="0"/>
                <w:sz w:val="24"/>
              </w:rPr>
            </w:pPr>
            <w:r w:rsidRPr="007814A8">
              <w:rPr>
                <w:rFonts w:ascii="宋体" w:hAnsi="宋体" w:cs="宋体"/>
                <w:b/>
                <w:kern w:val="0"/>
                <w:sz w:val="24"/>
              </w:rPr>
              <w:t>第一章总则</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第二条 本办法所称学术不端行为是指高等学校及其教学科研人员、管理人员和学生，在科学研究及相关活动中发生的违反公认的学术准则、违背学术诚信的行为。</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第三条 高等学校预防与处理学术不端行为应坚持预防为主、教育与惩戒结合的原则。</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高等学校应当充分发挥学术委员会在学风建设方面的作用，支持和保障学术委员会依法履行职责，调查、认定学术不端行为。</w:t>
            </w:r>
          </w:p>
          <w:p w:rsidR="00821D39" w:rsidRPr="007814A8" w:rsidRDefault="00821D39" w:rsidP="00835675">
            <w:pPr>
              <w:widowControl/>
              <w:spacing w:line="360" w:lineRule="atLeast"/>
              <w:jc w:val="center"/>
              <w:rPr>
                <w:rFonts w:ascii="宋体" w:hAnsi="宋体" w:cs="宋体"/>
                <w:b/>
                <w:kern w:val="0"/>
                <w:sz w:val="24"/>
              </w:rPr>
            </w:pPr>
            <w:r w:rsidRPr="007814A8">
              <w:rPr>
                <w:rFonts w:ascii="宋体" w:hAnsi="宋体" w:cs="宋体"/>
                <w:b/>
                <w:kern w:val="0"/>
                <w:sz w:val="24"/>
              </w:rPr>
              <w:t>第二章教育与预防</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第六条 高等学校应当完善学术治理体系，建立科学公正的学术评价和学术发展制度，营造鼓励创新、宽容失败、不骄不躁、风清气正的学术环境。</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高等学校教学科研人员、管理人员、学生在科研活动中应当遵循实事求是的科学精神和严谨认真的治学态度，恪守学术诚信，遵循学术准则，尊重和保护他人知识产权等合法权益。</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第七条 高等学校应当将学术规范和学术诚信教育，作为教师培训和学生教</w:t>
            </w:r>
            <w:r w:rsidRPr="007814A8">
              <w:rPr>
                <w:rFonts w:ascii="宋体" w:hAnsi="宋体" w:cs="宋体"/>
                <w:kern w:val="0"/>
                <w:sz w:val="24"/>
              </w:rPr>
              <w:lastRenderedPageBreak/>
              <w:t>育的必要内容，以多种形式开展教育、培训。</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教师对其指导的学生应当进行学术规范、学术诚信教育和指导，对学生公开发表论文、研究和撰写学位论文是否符合学术规范、学术诚信要求，进行必要的检查与审核。</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第八条 高等学校应当利用信息技术等手段，建立对学术成果、学位论文所涉及内容的知识产权查询制度，健全学术规范监督机制。</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第九条 高等学校应当建立健全科研管理制度，在合理期限内保存研究的原始数据和资料，保证科研档案和数据的真实性、完整性。</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高等学校应当完善科研项目评审、学术成果鉴定程序，结合学科特点，对非涉密的科研项目申报材料、学术成果的基本信息以适当方式进行公开。</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第十条 高等学校应当遵循学术研究规律，建立科学的学术水平考核评价标准、办法，引导教学科研人员和学生潜心研究，形成具有创新性、独创性的研究成果。</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第十一条 高等学校应当建立教学科研人员学术诚信记录，在年度考核、职称评定、岗位聘用、课题立项、人才计划、评优奖励中强化学术诚信考核。</w:t>
            </w:r>
          </w:p>
          <w:p w:rsidR="00821D39" w:rsidRPr="007814A8" w:rsidRDefault="00821D39" w:rsidP="00835675">
            <w:pPr>
              <w:widowControl/>
              <w:spacing w:line="360" w:lineRule="atLeast"/>
              <w:jc w:val="center"/>
              <w:rPr>
                <w:rFonts w:ascii="宋体" w:hAnsi="宋体" w:cs="宋体"/>
                <w:b/>
                <w:kern w:val="0"/>
                <w:sz w:val="24"/>
              </w:rPr>
            </w:pPr>
            <w:r w:rsidRPr="007814A8">
              <w:rPr>
                <w:rFonts w:ascii="宋体" w:hAnsi="宋体" w:cs="宋体"/>
                <w:b/>
                <w:kern w:val="0"/>
                <w:sz w:val="24"/>
              </w:rPr>
              <w:t>第三章受理与调查</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第十三条 对学术不端行为的举报，一般应当以书面方式实名提出，并符合下列条件：</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（一）有明确的举报对象；</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（二）有实施学术不端行为的事实；</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（三）有客观的证据材料或者查证线索。</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以匿名方式举报，但事实清楚、证据充分或者线索明确的，高等学校应当视情况予以受理。</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第十四条 高等学校对媒体公开报道、其他学术机构或者社会组织主动披露的涉及本校人员的学术不端行为，应当依据职权，主动进行调查处理。</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第十五条 高等学校受理机构认为举报材料符合条件的，应当及时</w:t>
            </w:r>
            <w:proofErr w:type="gramStart"/>
            <w:r w:rsidRPr="007814A8">
              <w:rPr>
                <w:rFonts w:ascii="宋体" w:hAnsi="宋体" w:cs="宋体"/>
                <w:kern w:val="0"/>
                <w:sz w:val="24"/>
              </w:rPr>
              <w:t>作出</w:t>
            </w:r>
            <w:proofErr w:type="gramEnd"/>
            <w:r w:rsidRPr="007814A8">
              <w:rPr>
                <w:rFonts w:ascii="宋体" w:hAnsi="宋体" w:cs="宋体"/>
                <w:kern w:val="0"/>
                <w:sz w:val="24"/>
              </w:rPr>
              <w:t>受理决定，并通知举报人。不予受理的，应当书面说明理由。</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第十六条 学术不端行为举报受理后，应当交由学校学术委员会按照相关程序组织开展调查。</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学术委员会可委托有关专家就举报内容的合理性、调查的可能性等进行初步审查，并</w:t>
            </w:r>
            <w:proofErr w:type="gramStart"/>
            <w:r w:rsidRPr="007814A8">
              <w:rPr>
                <w:rFonts w:ascii="宋体" w:hAnsi="宋体" w:cs="宋体"/>
                <w:kern w:val="0"/>
                <w:sz w:val="24"/>
              </w:rPr>
              <w:t>作出</w:t>
            </w:r>
            <w:proofErr w:type="gramEnd"/>
            <w:r w:rsidRPr="007814A8">
              <w:rPr>
                <w:rFonts w:ascii="宋体" w:hAnsi="宋体" w:cs="宋体"/>
                <w:kern w:val="0"/>
                <w:sz w:val="24"/>
              </w:rPr>
              <w:t>是否进入正式调查的决定。</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决定不进入正式调查的，应当告知举报人。举报人如有新的证据，可以提出异议。异议成立的，应当进入正式调查。</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第十七条 高等学校学术委员会决定进入正式调查的，应当通知被举报人。</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lastRenderedPageBreak/>
              <w:t xml:space="preserve">　　被调查行为涉及资助项目的，可以同时通知项目资助方。</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第十八条 高等学校学术委员会应当组成调查组，负责对被举报行为进行调查；但对事实清楚、证据确凿、情节简单的被举报行为，也可以采用简易调查程序，具体办法由学术委员会确定。</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调查组应当不少于３人，必要时应当包括学校纪检、监察机构指派的工作人员，可以邀请同行专家参与调查或者以咨询等方式提供学术判断。</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被调查行为涉及资助项目的，可以邀请项目资助方委派相关专业人员参与调查组。</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第十九条 调查组的组成人员与举报人或者被举报人有合作研究、亲属或者导师学生等直接利害关系的，应当回避。</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第二十条 调查可通过查询资料、现场查看、实验检验、询问证人、询问举报人和被举报人等方式进行。调查组认为有必要的，可以委托无利害关系的专家或者第三</w:t>
            </w:r>
            <w:proofErr w:type="gramStart"/>
            <w:r w:rsidRPr="007814A8">
              <w:rPr>
                <w:rFonts w:ascii="宋体" w:hAnsi="宋体" w:cs="宋体"/>
                <w:kern w:val="0"/>
                <w:sz w:val="24"/>
              </w:rPr>
              <w:t>方专业</w:t>
            </w:r>
            <w:proofErr w:type="gramEnd"/>
            <w:r w:rsidRPr="007814A8">
              <w:rPr>
                <w:rFonts w:ascii="宋体" w:hAnsi="宋体" w:cs="宋体"/>
                <w:kern w:val="0"/>
                <w:sz w:val="24"/>
              </w:rPr>
              <w:t>机构就有关事项进行独立调查或者验证。</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第二十一条 调查组在调查过程中，应当认真听取被举报人的陈述、申辩，对有关事实、理由和证据进行核实；认为必要的，可以采取听证方式。</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第二十二条 有关单位和个人应当为调查组开展工作提供必要的便利和协助。</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举报人、被举报人、证人及其他有关人员应当如实回答询问，配合调查，提供相关证据材料，不得隐瞒或者提供虚假信息。</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第二十三条 调查过程中，出现知识产权等争议引发的法律纠纷的，且该争议可能影响行为定性的，应当中止调查，待争议解决后重启调查。</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第二十四条 调查组应当在查清事实的基础上形成调查报告。调查报告应当包括学术不端行为责任人的确认、调查过程、事实认定及理由、调查结论等。</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学术不端行为由多人集体做出的，调查报告中应当区别各责任人在行为中所发挥的作用。</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第二十五条 接触举报材料和参与调查处理的人员，不得向无关人员透露举报人、被举报人个人信息及调查情况。</w:t>
            </w:r>
          </w:p>
          <w:p w:rsidR="00821D39" w:rsidRPr="007814A8" w:rsidRDefault="00821D39" w:rsidP="00835675">
            <w:pPr>
              <w:widowControl/>
              <w:spacing w:line="360" w:lineRule="atLeast"/>
              <w:jc w:val="center"/>
              <w:rPr>
                <w:rFonts w:ascii="宋体" w:hAnsi="宋体" w:cs="宋体"/>
                <w:b/>
                <w:kern w:val="0"/>
                <w:sz w:val="24"/>
              </w:rPr>
            </w:pPr>
            <w:r w:rsidRPr="007814A8">
              <w:rPr>
                <w:rFonts w:ascii="宋体" w:hAnsi="宋体" w:cs="宋体"/>
                <w:b/>
                <w:kern w:val="0"/>
                <w:sz w:val="24"/>
              </w:rPr>
              <w:t>第四章认定</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第二十六条 高等学校学术委员会应当对调查组提交的调查报告进行审查；必要的，应当听取调查组的汇报。</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学术委员会可以召开全体会议或者授权专门委员会对被调查行为是否构成学术不端行为以及行为的性质、情节等</w:t>
            </w:r>
            <w:proofErr w:type="gramStart"/>
            <w:r w:rsidRPr="007814A8">
              <w:rPr>
                <w:rFonts w:ascii="宋体" w:hAnsi="宋体" w:cs="宋体"/>
                <w:kern w:val="0"/>
                <w:sz w:val="24"/>
              </w:rPr>
              <w:t>作出</w:t>
            </w:r>
            <w:proofErr w:type="gramEnd"/>
            <w:r w:rsidRPr="007814A8">
              <w:rPr>
                <w:rFonts w:ascii="宋体" w:hAnsi="宋体" w:cs="宋体"/>
                <w:kern w:val="0"/>
                <w:sz w:val="24"/>
              </w:rPr>
              <w:t>认定结论，并依职权</w:t>
            </w:r>
            <w:proofErr w:type="gramStart"/>
            <w:r w:rsidRPr="007814A8">
              <w:rPr>
                <w:rFonts w:ascii="宋体" w:hAnsi="宋体" w:cs="宋体"/>
                <w:kern w:val="0"/>
                <w:sz w:val="24"/>
              </w:rPr>
              <w:t>作出</w:t>
            </w:r>
            <w:proofErr w:type="gramEnd"/>
            <w:r w:rsidRPr="007814A8">
              <w:rPr>
                <w:rFonts w:ascii="宋体" w:hAnsi="宋体" w:cs="宋体"/>
                <w:kern w:val="0"/>
                <w:sz w:val="24"/>
              </w:rPr>
              <w:t>处理或建议学校</w:t>
            </w:r>
            <w:proofErr w:type="gramStart"/>
            <w:r w:rsidRPr="007814A8">
              <w:rPr>
                <w:rFonts w:ascii="宋体" w:hAnsi="宋体" w:cs="宋体"/>
                <w:kern w:val="0"/>
                <w:sz w:val="24"/>
              </w:rPr>
              <w:t>作出</w:t>
            </w:r>
            <w:proofErr w:type="gramEnd"/>
            <w:r w:rsidRPr="007814A8">
              <w:rPr>
                <w:rFonts w:ascii="宋体" w:hAnsi="宋体" w:cs="宋体"/>
                <w:kern w:val="0"/>
                <w:sz w:val="24"/>
              </w:rPr>
              <w:t>相应处理。</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第二十七条 经调查，确认被举报人在科学研究及相关活动中有下列行为之一的，应当认定为构成学术不端行为：</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（一）剽窃、抄袭、侵占他人学术成果；</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（二）篡改他人研究成果；</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（三）伪造科研数据、资料、文献、注释，或者捏造事实、编造虚假研究成</w:t>
            </w:r>
            <w:r w:rsidRPr="007814A8">
              <w:rPr>
                <w:rFonts w:ascii="宋体" w:hAnsi="宋体" w:cs="宋体"/>
                <w:kern w:val="0"/>
                <w:sz w:val="24"/>
              </w:rPr>
              <w:lastRenderedPageBreak/>
              <w:t>果；</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（四）未参加研究或创作而在研究成果、学术论文上署名，未经他人许可而不当使用他人署名，虚构合作者共同署名，或者多人共同完成研究而在成果中未注明他人工作、贡献；</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（五）在申报课题、成果、奖励和职务评审评定、申请学位等过程中提供虚假学术信息；</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（六）买卖论文、由他人代写或者为他人代写论文；</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（七）其他根据高等学校或者有关学术组织、相关科研管理机构制定的规则，属于学术不端的行为。</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第二十八条 有学术不端行为且有下列情形之一的，应当认定为情节严重：</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（一）造成恶劣影响的；</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（二）存在利益输送或者利益交换的；</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（三）对举报人进行打击报复的；</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（四）有组织实施学术不端行为的；</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（五）多次实施学术不端行为的；</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（六）其他造成严重后果或者恶劣影响的。</w:t>
            </w:r>
          </w:p>
          <w:p w:rsidR="00821D39" w:rsidRPr="007814A8" w:rsidRDefault="00821D39" w:rsidP="00835675">
            <w:pPr>
              <w:widowControl/>
              <w:spacing w:line="360" w:lineRule="atLeast"/>
              <w:jc w:val="center"/>
              <w:rPr>
                <w:rFonts w:ascii="宋体" w:hAnsi="宋体" w:cs="宋体"/>
                <w:b/>
                <w:kern w:val="0"/>
                <w:sz w:val="24"/>
              </w:rPr>
            </w:pPr>
            <w:r w:rsidRPr="007814A8">
              <w:rPr>
                <w:rFonts w:ascii="宋体" w:hAnsi="宋体" w:cs="宋体"/>
                <w:b/>
                <w:kern w:val="0"/>
                <w:sz w:val="24"/>
              </w:rPr>
              <w:t>第五章处理</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第二十九条 高等学校应当根据学术委员会的认定结论和处理建议，结合行为性质和情节轻重，依职权和规定程序对学术不端行为责任人</w:t>
            </w:r>
            <w:proofErr w:type="gramStart"/>
            <w:r w:rsidRPr="007814A8">
              <w:rPr>
                <w:rFonts w:ascii="宋体" w:hAnsi="宋体" w:cs="宋体"/>
                <w:kern w:val="0"/>
                <w:sz w:val="24"/>
              </w:rPr>
              <w:t>作出</w:t>
            </w:r>
            <w:proofErr w:type="gramEnd"/>
            <w:r w:rsidRPr="007814A8">
              <w:rPr>
                <w:rFonts w:ascii="宋体" w:hAnsi="宋体" w:cs="宋体"/>
                <w:kern w:val="0"/>
                <w:sz w:val="24"/>
              </w:rPr>
              <w:t>如下处理：</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（一）通报批评；</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（二）终止或者撤销相关的科研项目，并在一定期限内取消申请资格；</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（三）撤销学术奖励或者荣誉称号；</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（四）辞退或解聘；</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（五）法律、法规及规章规定的其他处理措施。</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同时，可以依照有关规定，给予警告、记过、降低岗位等级或者撤职、开除等处分。</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学术不端行为责任人获得有关部门、机构设立的科研项目、学术奖励或者荣誉称号等利益的，学校应当同时向有关主管部门提出处理建议。</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学生有学术不端行为的，还应当按照学生管理的相关规定，给予相应的学籍处分。</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学术不端行为与获得学位有直接关联的，由学位授予单位作暂缓授予学位、不授予学位或者依法撤销学位等处理。</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第三十条 高等学校对学术不端行为</w:t>
            </w:r>
            <w:proofErr w:type="gramStart"/>
            <w:r w:rsidRPr="007814A8">
              <w:rPr>
                <w:rFonts w:ascii="宋体" w:hAnsi="宋体" w:cs="宋体"/>
                <w:kern w:val="0"/>
                <w:sz w:val="24"/>
              </w:rPr>
              <w:t>作出</w:t>
            </w:r>
            <w:proofErr w:type="gramEnd"/>
            <w:r w:rsidRPr="007814A8">
              <w:rPr>
                <w:rFonts w:ascii="宋体" w:hAnsi="宋体" w:cs="宋体"/>
                <w:kern w:val="0"/>
                <w:sz w:val="24"/>
              </w:rPr>
              <w:t>处理决定，应当制作处理决定书，载明以下内容：</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（一）责任人的基本情况；</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（二）经查证的学术不端行为事实；</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（三）处理意见和依据；</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（四）救济途径和期限；</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lastRenderedPageBreak/>
              <w:t xml:space="preserve">　　（五）其他必要内容。</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第三十一条 经调查认定，不构成学术不端行为的，根据被举报人申请，高等学校应当通过一定方式为其消除影响、恢复名誉等。</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调查处理过程中，发现举报人存在捏造事实、诬告陷害等行为的，应当认定为举报不实或者虚假举报，举报人应当承担相应责任。属于本单位人员的，高等学校应当按照有关规定给</w:t>
            </w:r>
            <w:proofErr w:type="gramStart"/>
            <w:r w:rsidRPr="007814A8">
              <w:rPr>
                <w:rFonts w:ascii="宋体" w:hAnsi="宋体" w:cs="宋体"/>
                <w:kern w:val="0"/>
                <w:sz w:val="24"/>
              </w:rPr>
              <w:t>予处理</w:t>
            </w:r>
            <w:proofErr w:type="gramEnd"/>
            <w:r w:rsidRPr="007814A8">
              <w:rPr>
                <w:rFonts w:ascii="宋体" w:hAnsi="宋体" w:cs="宋体"/>
                <w:kern w:val="0"/>
                <w:sz w:val="24"/>
              </w:rPr>
              <w:t>；不属于本单位人员的，应通报其所在单位，并提出处理建议。</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第三十二条 参与举报受理、调查和处理的人员违反保密等规定，造成不良影响的，按照有关规定给予处分或其他处理。</w:t>
            </w:r>
          </w:p>
          <w:p w:rsidR="00821D39" w:rsidRPr="007814A8" w:rsidRDefault="00821D39" w:rsidP="00835675">
            <w:pPr>
              <w:widowControl/>
              <w:spacing w:line="360" w:lineRule="atLeast"/>
              <w:jc w:val="center"/>
              <w:rPr>
                <w:rFonts w:ascii="宋体" w:hAnsi="宋体" w:cs="宋体"/>
                <w:b/>
                <w:kern w:val="0"/>
                <w:sz w:val="24"/>
              </w:rPr>
            </w:pPr>
            <w:r w:rsidRPr="007814A8">
              <w:rPr>
                <w:rFonts w:ascii="宋体" w:hAnsi="宋体" w:cs="宋体"/>
                <w:b/>
                <w:kern w:val="0"/>
                <w:sz w:val="24"/>
              </w:rPr>
              <w:t>第六章复核</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第三十三条 举报人或者学术不端行为责任人对处理决定不服的，可以在收到处理决定之日起30日内，以书面形式向高等学校提出异议或者复核申请。</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异议和复核不影响处理决定的执行。</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第三十四条 高等学校收到异议或者复核申请后，应当交由学术委员会组织讨论，并于15日内</w:t>
            </w:r>
            <w:proofErr w:type="gramStart"/>
            <w:r w:rsidRPr="007814A8">
              <w:rPr>
                <w:rFonts w:ascii="宋体" w:hAnsi="宋体" w:cs="宋体"/>
                <w:kern w:val="0"/>
                <w:sz w:val="24"/>
              </w:rPr>
              <w:t>作出</w:t>
            </w:r>
            <w:proofErr w:type="gramEnd"/>
            <w:r w:rsidRPr="007814A8">
              <w:rPr>
                <w:rFonts w:ascii="宋体" w:hAnsi="宋体" w:cs="宋体"/>
                <w:kern w:val="0"/>
                <w:sz w:val="24"/>
              </w:rPr>
              <w:t>是否受理的决定。</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决定受理的，学校或者学术委员会可以另行组织调查组或者委托第三方机构进行调查；决定不予受理的，应当书面通知当事人。</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第三十五条 当事人对复核决定不服，仍以同一事实和理由提出异议或者申请复核的，不予受理；向有关主管部门提出申诉的，按照相关规定执行。</w:t>
            </w:r>
          </w:p>
          <w:p w:rsidR="00821D39" w:rsidRPr="007814A8" w:rsidRDefault="00821D39" w:rsidP="00835675">
            <w:pPr>
              <w:widowControl/>
              <w:spacing w:line="360" w:lineRule="atLeast"/>
              <w:jc w:val="center"/>
              <w:rPr>
                <w:rFonts w:ascii="宋体" w:hAnsi="宋体" w:cs="宋体"/>
                <w:b/>
                <w:kern w:val="0"/>
                <w:sz w:val="24"/>
              </w:rPr>
            </w:pPr>
            <w:r w:rsidRPr="007814A8">
              <w:rPr>
                <w:rFonts w:ascii="宋体" w:hAnsi="宋体" w:cs="宋体"/>
                <w:b/>
                <w:kern w:val="0"/>
                <w:sz w:val="24"/>
              </w:rPr>
              <w:t>第七章监督</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第三十六条 高等学校应当按年度发布学风建设工作报告，并向社会公开，接受社会监督。</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第三十七条 高等学校处理学术不端行为推诿塞责、隐瞒包庇、查处不力的，主管部门可以直接组织或者委托相关机构查处。</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第三十八条 高等学校对本校发生的学术不端行为，未能及时查处并做出公正结论，造成恶劣影响的，主管部门应当追究相关领导的责任，并进行通报。</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高等学校为获得相关利益，有组织实施学术不端行为的，主管部门调查确认后，应当撤销高等学校由此获得的相关权利、项目以及其他利益，并追究学校主要负责人、直接负责人的责任。</w:t>
            </w:r>
          </w:p>
          <w:p w:rsidR="00821D39" w:rsidRPr="007814A8" w:rsidRDefault="00821D39" w:rsidP="00835675">
            <w:pPr>
              <w:widowControl/>
              <w:spacing w:line="360" w:lineRule="atLeast"/>
              <w:jc w:val="center"/>
              <w:rPr>
                <w:rFonts w:ascii="宋体" w:hAnsi="宋体" w:cs="宋体"/>
                <w:b/>
                <w:kern w:val="0"/>
                <w:sz w:val="24"/>
              </w:rPr>
            </w:pPr>
            <w:r w:rsidRPr="007814A8">
              <w:rPr>
                <w:rFonts w:ascii="宋体" w:hAnsi="宋体" w:cs="宋体"/>
                <w:b/>
                <w:kern w:val="0"/>
                <w:sz w:val="24"/>
              </w:rPr>
              <w:t>第八章附则</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第三十九条 高等学校应当根据本办法，结合学校实际和学科特点，制定本校学术不端行为查处规则及处理办法，明确各类学术不端行为的惩处标准。有关规则应当经学校学术委员会和教职工代表大会讨论通过。</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第四十条 高等学校主管部门对直接受理的学术不端案件，可自行组织调查组或者指定、委托高等学校、有关机构组织调查、认定。对学术不端行为责任人的处理，根据本办法及国家有关规定执行。</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教育系统所属科研机构及其他单位有关人员学术不端行为的调查与处理，可参照本办法执行。</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lastRenderedPageBreak/>
              <w:t xml:space="preserve">　　第四十一条 本办法自2016年9月1日起施行。</w:t>
            </w:r>
          </w:p>
          <w:p w:rsidR="00821D39" w:rsidRPr="007814A8" w:rsidRDefault="00821D39" w:rsidP="00835675">
            <w:pPr>
              <w:widowControl/>
              <w:spacing w:line="360" w:lineRule="atLeast"/>
              <w:jc w:val="left"/>
              <w:rPr>
                <w:rFonts w:ascii="宋体" w:hAnsi="宋体" w:cs="宋体"/>
                <w:kern w:val="0"/>
                <w:sz w:val="24"/>
              </w:rPr>
            </w:pPr>
            <w:r w:rsidRPr="007814A8">
              <w:rPr>
                <w:rFonts w:ascii="宋体" w:hAnsi="宋体" w:cs="宋体"/>
                <w:kern w:val="0"/>
                <w:sz w:val="24"/>
              </w:rPr>
              <w:t xml:space="preserve">　　教育部此前发布的有关规章、文件中的相关规定与本办法不一致的，以本办法为准。</w:t>
            </w:r>
          </w:p>
        </w:tc>
      </w:tr>
    </w:tbl>
    <w:p w:rsidR="00821D39" w:rsidRPr="00821D39" w:rsidRDefault="00821D39">
      <w:pPr>
        <w:rPr>
          <w:b/>
        </w:rPr>
      </w:pPr>
    </w:p>
    <w:sectPr w:rsidR="00821D39" w:rsidRPr="00821D39" w:rsidSect="00AB45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F54" w:rsidRDefault="00704F54" w:rsidP="00821D39">
      <w:r>
        <w:separator/>
      </w:r>
    </w:p>
  </w:endnote>
  <w:endnote w:type="continuationSeparator" w:id="0">
    <w:p w:rsidR="00704F54" w:rsidRDefault="00704F54" w:rsidP="00821D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F54" w:rsidRDefault="00704F54" w:rsidP="00821D39">
      <w:r>
        <w:separator/>
      </w:r>
    </w:p>
  </w:footnote>
  <w:footnote w:type="continuationSeparator" w:id="0">
    <w:p w:rsidR="00704F54" w:rsidRDefault="00704F54" w:rsidP="00821D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1D39"/>
    <w:rsid w:val="00704F54"/>
    <w:rsid w:val="00821D39"/>
    <w:rsid w:val="00AB45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1D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1D39"/>
    <w:rPr>
      <w:sz w:val="18"/>
      <w:szCs w:val="18"/>
    </w:rPr>
  </w:style>
  <w:style w:type="paragraph" w:styleId="a4">
    <w:name w:val="footer"/>
    <w:basedOn w:val="a"/>
    <w:link w:val="Char0"/>
    <w:uiPriority w:val="99"/>
    <w:semiHidden/>
    <w:unhideWhenUsed/>
    <w:rsid w:val="00821D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1D3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716</Words>
  <Characters>4087</Characters>
  <Application>Microsoft Office Word</Application>
  <DocSecurity>0</DocSecurity>
  <Lines>34</Lines>
  <Paragraphs>9</Paragraphs>
  <ScaleCrop>false</ScaleCrop>
  <Company>Microsoft</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2018-10-17T07:39:00Z</dcterms:created>
  <dcterms:modified xsi:type="dcterms:W3CDTF">2018-10-17T07:39:00Z</dcterms:modified>
</cp:coreProperties>
</file>